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BB1E9B" w:rsidP="00BB1E9B">
      <w:pPr>
        <w:tabs>
          <w:tab w:val="left" w:pos="7964"/>
        </w:tabs>
        <w:spacing w:before="240" w:line="480" w:lineRule="auto"/>
        <w:rPr>
          <w:rFonts w:ascii="Times New Roman" w:hAnsi="Times New Roman" w:cs="Times New Roman"/>
          <w:b/>
          <w:color w:val="0E101A"/>
          <w:sz w:val="24"/>
          <w:szCs w:val="24"/>
        </w:rPr>
      </w:pPr>
      <w:r>
        <w:rPr>
          <w:rFonts w:ascii="Times New Roman" w:hAnsi="Times New Roman" w:cs="Times New Roman"/>
          <w:b/>
          <w:color w:val="0E101A"/>
          <w:sz w:val="24"/>
          <w:szCs w:val="24"/>
        </w:rPr>
        <w:tab/>
      </w:r>
    </w:p>
    <w:p w:rsidR="002C38EC" w:rsidP="00BB1E9B">
      <w:pPr>
        <w:spacing w:before="240" w:line="480" w:lineRule="auto"/>
        <w:jc w:val="center"/>
        <w:rPr>
          <w:rFonts w:ascii="Times New Roman" w:hAnsi="Times New Roman" w:cs="Times New Roman"/>
          <w:b/>
          <w:color w:val="0E101A"/>
          <w:sz w:val="24"/>
          <w:szCs w:val="24"/>
        </w:rPr>
      </w:pPr>
    </w:p>
    <w:p w:rsidR="002C38EC" w:rsidP="00BB1E9B">
      <w:pPr>
        <w:spacing w:before="240" w:line="480" w:lineRule="auto"/>
        <w:jc w:val="center"/>
        <w:rPr>
          <w:rFonts w:ascii="Times New Roman" w:hAnsi="Times New Roman" w:cs="Times New Roman"/>
          <w:b/>
          <w:color w:val="0E101A"/>
          <w:sz w:val="24"/>
          <w:szCs w:val="24"/>
        </w:rPr>
      </w:pPr>
    </w:p>
    <w:p w:rsidR="002C38EC" w:rsidP="00BB1E9B">
      <w:pPr>
        <w:spacing w:before="240" w:line="480" w:lineRule="auto"/>
        <w:jc w:val="center"/>
        <w:rPr>
          <w:rFonts w:ascii="Times New Roman" w:hAnsi="Times New Roman" w:cs="Times New Roman"/>
          <w:b/>
          <w:color w:val="0E101A"/>
          <w:sz w:val="24"/>
          <w:szCs w:val="24"/>
        </w:rPr>
      </w:pPr>
    </w:p>
    <w:p w:rsidR="002C38EC" w:rsidP="00BB1E9B">
      <w:pPr>
        <w:spacing w:before="240" w:line="480" w:lineRule="auto"/>
        <w:jc w:val="center"/>
        <w:rPr>
          <w:rFonts w:ascii="Times New Roman" w:hAnsi="Times New Roman" w:cs="Times New Roman"/>
          <w:b/>
          <w:color w:val="0E101A"/>
          <w:sz w:val="24"/>
          <w:szCs w:val="24"/>
        </w:rPr>
      </w:pPr>
    </w:p>
    <w:p w:rsidR="00BB1E9B" w:rsidP="00BB1E9B">
      <w:pPr>
        <w:spacing w:before="240" w:line="480" w:lineRule="auto"/>
        <w:jc w:val="center"/>
        <w:rPr>
          <w:rFonts w:ascii="Times New Roman" w:hAnsi="Times New Roman" w:cs="Times New Roman"/>
          <w:b/>
          <w:color w:val="0E101A"/>
          <w:sz w:val="24"/>
          <w:szCs w:val="24"/>
        </w:rPr>
      </w:pPr>
      <w:r>
        <w:rPr>
          <w:rFonts w:ascii="Times New Roman" w:hAnsi="Times New Roman" w:cs="Times New Roman"/>
          <w:b/>
          <w:color w:val="0E101A"/>
          <w:sz w:val="24"/>
          <w:szCs w:val="24"/>
        </w:rPr>
        <w:t>Learning Style</w:t>
      </w:r>
    </w:p>
    <w:p w:rsidR="00BB1E9B" w:rsidRPr="0019525F" w:rsidP="00BB1E9B">
      <w:pPr>
        <w:spacing w:before="240" w:line="480" w:lineRule="auto"/>
        <w:jc w:val="center"/>
        <w:rPr>
          <w:rFonts w:ascii="Times New Roman" w:hAnsi="Times New Roman" w:cs="Times New Roman"/>
          <w:b/>
          <w:color w:val="0E101A"/>
          <w:sz w:val="24"/>
          <w:szCs w:val="24"/>
        </w:rPr>
      </w:pPr>
    </w:p>
    <w:p w:rsidR="00BB1E9B" w:rsidRPr="0019525F" w:rsidP="00BB1E9B">
      <w:pPr>
        <w:spacing w:before="240" w:line="480" w:lineRule="auto"/>
        <w:jc w:val="center"/>
        <w:rPr>
          <w:rFonts w:ascii="Times New Roman" w:hAnsi="Times New Roman" w:cs="Times New Roman"/>
          <w:b/>
          <w:color w:val="0E101A"/>
          <w:sz w:val="24"/>
          <w:szCs w:val="24"/>
        </w:rPr>
      </w:pPr>
      <w:r w:rsidRPr="0019525F">
        <w:rPr>
          <w:rFonts w:ascii="Times New Roman" w:hAnsi="Times New Roman" w:cs="Times New Roman"/>
          <w:sz w:val="24"/>
          <w:szCs w:val="24"/>
        </w:rPr>
        <w:t>Name</w:t>
      </w:r>
    </w:p>
    <w:p w:rsidR="00BB1E9B" w:rsidRPr="0019525F" w:rsidP="00BB1E9B">
      <w:pPr>
        <w:spacing w:line="480" w:lineRule="auto"/>
        <w:jc w:val="center"/>
        <w:rPr>
          <w:rFonts w:ascii="Times New Roman" w:hAnsi="Times New Roman" w:cs="Times New Roman"/>
          <w:sz w:val="24"/>
          <w:szCs w:val="24"/>
        </w:rPr>
      </w:pPr>
      <w:r w:rsidRPr="0019525F">
        <w:rPr>
          <w:rFonts w:ascii="Times New Roman" w:hAnsi="Times New Roman" w:cs="Times New Roman"/>
          <w:sz w:val="24"/>
          <w:szCs w:val="24"/>
        </w:rPr>
        <w:t>Institution</w:t>
      </w:r>
    </w:p>
    <w:p w:rsidR="00BB1E9B" w:rsidRPr="0019525F" w:rsidP="00BB1E9B">
      <w:pPr>
        <w:spacing w:line="480" w:lineRule="auto"/>
        <w:jc w:val="center"/>
        <w:rPr>
          <w:rFonts w:ascii="Times New Roman" w:hAnsi="Times New Roman" w:cs="Times New Roman"/>
          <w:sz w:val="24"/>
          <w:szCs w:val="24"/>
        </w:rPr>
      </w:pPr>
      <w:r w:rsidRPr="0019525F">
        <w:rPr>
          <w:rFonts w:ascii="Times New Roman" w:hAnsi="Times New Roman" w:cs="Times New Roman"/>
          <w:sz w:val="24"/>
          <w:szCs w:val="24"/>
        </w:rPr>
        <w:t>Course</w:t>
      </w:r>
    </w:p>
    <w:p w:rsidR="00BB1E9B" w:rsidRPr="0019525F" w:rsidP="00BB1E9B">
      <w:pPr>
        <w:spacing w:line="480" w:lineRule="auto"/>
        <w:jc w:val="center"/>
        <w:rPr>
          <w:rFonts w:ascii="Times New Roman" w:hAnsi="Times New Roman" w:cs="Times New Roman"/>
          <w:sz w:val="24"/>
          <w:szCs w:val="24"/>
        </w:rPr>
      </w:pPr>
      <w:r w:rsidRPr="0019525F">
        <w:rPr>
          <w:rFonts w:ascii="Times New Roman" w:hAnsi="Times New Roman" w:cs="Times New Roman"/>
          <w:sz w:val="24"/>
          <w:szCs w:val="24"/>
        </w:rPr>
        <w:t>Instructor</w:t>
      </w:r>
    </w:p>
    <w:p w:rsidR="008B7AFC" w:rsidP="00BB1E9B">
      <w:pPr>
        <w:jc w:val="center"/>
        <w:rPr>
          <w:rFonts w:ascii="Times New Roman" w:hAnsi="Times New Roman" w:cs="Times New Roman"/>
          <w:b/>
          <w:sz w:val="24"/>
          <w:szCs w:val="24"/>
        </w:rPr>
      </w:pPr>
      <w:r w:rsidRPr="0019525F">
        <w:rPr>
          <w:rFonts w:ascii="Times New Roman" w:hAnsi="Times New Roman" w:cs="Times New Roman"/>
          <w:sz w:val="24"/>
          <w:szCs w:val="24"/>
        </w:rPr>
        <w:t>Date</w:t>
      </w:r>
      <w:r w:rsidRPr="0019525F">
        <w:rPr>
          <w:rFonts w:ascii="Times New Roman" w:eastAsia="Times New Roman" w:hAnsi="Times New Roman" w:cs="Times New Roman"/>
          <w:b/>
          <w:color w:val="0E101A"/>
          <w:sz w:val="24"/>
          <w:szCs w:val="24"/>
        </w:rPr>
        <w:t xml:space="preserve"> </w:t>
      </w:r>
      <w:r>
        <w:rPr>
          <w:rFonts w:ascii="Times New Roman" w:hAnsi="Times New Roman" w:cs="Times New Roman"/>
          <w:b/>
          <w:sz w:val="24"/>
          <w:szCs w:val="24"/>
        </w:rPr>
        <w:br w:type="page"/>
      </w:r>
    </w:p>
    <w:p w:rsidR="002C38EC" w:rsidP="002C38EC">
      <w:pPr>
        <w:spacing w:before="240" w:line="480" w:lineRule="auto"/>
        <w:jc w:val="center"/>
        <w:rPr>
          <w:rFonts w:ascii="Times New Roman" w:hAnsi="Times New Roman" w:cs="Times New Roman"/>
          <w:b/>
          <w:color w:val="0E101A"/>
          <w:sz w:val="24"/>
          <w:szCs w:val="24"/>
        </w:rPr>
      </w:pPr>
      <w:r>
        <w:rPr>
          <w:rFonts w:ascii="Times New Roman" w:hAnsi="Times New Roman" w:cs="Times New Roman"/>
          <w:b/>
          <w:color w:val="0E101A"/>
          <w:sz w:val="24"/>
          <w:szCs w:val="24"/>
        </w:rPr>
        <w:t>Learning Style</w:t>
      </w:r>
    </w:p>
    <w:p w:rsidR="00B00D61" w:rsidRPr="002417EB" w:rsidP="002417EB">
      <w:pPr>
        <w:spacing w:line="480" w:lineRule="auto"/>
        <w:ind w:firstLine="720"/>
        <w:rPr>
          <w:rFonts w:ascii="Times New Roman" w:hAnsi="Times New Roman" w:cs="Times New Roman"/>
          <w:sz w:val="24"/>
          <w:szCs w:val="24"/>
        </w:rPr>
      </w:pPr>
      <w:r w:rsidRPr="002417EB">
        <w:rPr>
          <w:rFonts w:ascii="Times New Roman" w:hAnsi="Times New Roman" w:cs="Times New Roman"/>
          <w:sz w:val="24"/>
          <w:szCs w:val="24"/>
        </w:rPr>
        <w:t xml:space="preserve">I believe that the </w:t>
      </w:r>
      <w:r w:rsidRPr="002417EB" w:rsidR="00AD17F2">
        <w:rPr>
          <w:rFonts w:ascii="Times New Roman" w:hAnsi="Times New Roman" w:cs="Times New Roman"/>
          <w:sz w:val="24"/>
          <w:szCs w:val="24"/>
        </w:rPr>
        <w:t>idea</w:t>
      </w:r>
      <w:r w:rsidRPr="002417EB">
        <w:rPr>
          <w:rFonts w:ascii="Times New Roman" w:hAnsi="Times New Roman" w:cs="Times New Roman"/>
          <w:sz w:val="24"/>
          <w:szCs w:val="24"/>
        </w:rPr>
        <w:t xml:space="preserve"> of learning styles </w:t>
      </w:r>
      <w:r w:rsidRPr="002417EB" w:rsidR="00AD17F2">
        <w:rPr>
          <w:rFonts w:ascii="Times New Roman" w:hAnsi="Times New Roman" w:cs="Times New Roman"/>
          <w:sz w:val="24"/>
          <w:szCs w:val="24"/>
        </w:rPr>
        <w:t>denotes</w:t>
      </w:r>
      <w:r w:rsidR="00AD17F2">
        <w:rPr>
          <w:rFonts w:ascii="Times New Roman" w:hAnsi="Times New Roman" w:cs="Times New Roman"/>
          <w:sz w:val="24"/>
          <w:szCs w:val="24"/>
        </w:rPr>
        <w:t xml:space="preserve"> the realization that every</w:t>
      </w:r>
      <w:r w:rsidRPr="002417EB">
        <w:rPr>
          <w:rFonts w:ascii="Times New Roman" w:hAnsi="Times New Roman" w:cs="Times New Roman"/>
          <w:sz w:val="24"/>
          <w:szCs w:val="24"/>
        </w:rPr>
        <w:t xml:space="preserve"> learner </w:t>
      </w:r>
      <w:r w:rsidRPr="002417EB" w:rsidR="00AD17F2">
        <w:rPr>
          <w:rFonts w:ascii="Times New Roman" w:hAnsi="Times New Roman" w:cs="Times New Roman"/>
          <w:sz w:val="24"/>
          <w:szCs w:val="24"/>
        </w:rPr>
        <w:t>studies</w:t>
      </w:r>
      <w:r w:rsidRPr="002417EB">
        <w:rPr>
          <w:rFonts w:ascii="Times New Roman" w:hAnsi="Times New Roman" w:cs="Times New Roman"/>
          <w:sz w:val="24"/>
          <w:szCs w:val="24"/>
        </w:rPr>
        <w:t xml:space="preserve"> uniquely. Technically, a</w:t>
      </w:r>
      <w:r w:rsidR="00AD17F2">
        <w:rPr>
          <w:rFonts w:ascii="Times New Roman" w:hAnsi="Times New Roman" w:cs="Times New Roman"/>
          <w:sz w:val="24"/>
          <w:szCs w:val="24"/>
        </w:rPr>
        <w:t>n</w:t>
      </w:r>
      <w:r w:rsidRPr="002417EB">
        <w:rPr>
          <w:rFonts w:ascii="Times New Roman" w:hAnsi="Times New Roman" w:cs="Times New Roman"/>
          <w:sz w:val="24"/>
          <w:szCs w:val="24"/>
        </w:rPr>
        <w:t xml:space="preserve"> </w:t>
      </w:r>
      <w:r w:rsidRPr="002417EB" w:rsidR="00AD17F2">
        <w:rPr>
          <w:rFonts w:ascii="Times New Roman" w:hAnsi="Times New Roman" w:cs="Times New Roman"/>
          <w:sz w:val="24"/>
          <w:szCs w:val="24"/>
        </w:rPr>
        <w:t>individual's</w:t>
      </w:r>
      <w:r w:rsidR="00AD17F2">
        <w:rPr>
          <w:rFonts w:ascii="Times New Roman" w:hAnsi="Times New Roman" w:cs="Times New Roman"/>
          <w:sz w:val="24"/>
          <w:szCs w:val="24"/>
        </w:rPr>
        <w:t xml:space="preserve"> learning style is</w:t>
      </w:r>
      <w:r w:rsidRPr="002417EB">
        <w:rPr>
          <w:rFonts w:ascii="Times New Roman" w:hAnsi="Times New Roman" w:cs="Times New Roman"/>
          <w:sz w:val="24"/>
          <w:szCs w:val="24"/>
        </w:rPr>
        <w:t xml:space="preserve"> the </w:t>
      </w:r>
      <w:r w:rsidRPr="002417EB" w:rsidR="00AD17F2">
        <w:rPr>
          <w:rFonts w:ascii="Times New Roman" w:hAnsi="Times New Roman" w:cs="Times New Roman"/>
          <w:sz w:val="24"/>
          <w:szCs w:val="24"/>
        </w:rPr>
        <w:t>favored</w:t>
      </w:r>
      <w:r w:rsidRPr="002417EB">
        <w:rPr>
          <w:rFonts w:ascii="Times New Roman" w:hAnsi="Times New Roman" w:cs="Times New Roman"/>
          <w:sz w:val="24"/>
          <w:szCs w:val="24"/>
        </w:rPr>
        <w:t xml:space="preserve"> manner in which a learner receives, processes comprehends and remembers knowledge</w:t>
      </w:r>
      <w:r w:rsidR="0018416E">
        <w:rPr>
          <w:rFonts w:ascii="Times New Roman" w:hAnsi="Times New Roman" w:cs="Times New Roman"/>
          <w:sz w:val="24"/>
          <w:szCs w:val="24"/>
        </w:rPr>
        <w:t xml:space="preserve"> (Memorize Academy, 2017, 0:18)</w:t>
      </w:r>
      <w:r w:rsidRPr="002417EB">
        <w:rPr>
          <w:rFonts w:ascii="Times New Roman" w:hAnsi="Times New Roman" w:cs="Times New Roman"/>
          <w:sz w:val="24"/>
          <w:szCs w:val="24"/>
        </w:rPr>
        <w:t xml:space="preserve">. For example, when learning how to make a clock, some pupils grasp the procedure by following verbal directions, while others must physically operate the clock. Consequently, individualized learning styles have acquired significant </w:t>
      </w:r>
      <w:r w:rsidRPr="002417EB" w:rsidR="00AD17F2">
        <w:rPr>
          <w:rFonts w:ascii="Times New Roman" w:hAnsi="Times New Roman" w:cs="Times New Roman"/>
          <w:sz w:val="24"/>
          <w:szCs w:val="24"/>
        </w:rPr>
        <w:t>recognition</w:t>
      </w:r>
      <w:r w:rsidRPr="002417EB">
        <w:rPr>
          <w:rFonts w:ascii="Times New Roman" w:hAnsi="Times New Roman" w:cs="Times New Roman"/>
          <w:sz w:val="24"/>
          <w:szCs w:val="24"/>
        </w:rPr>
        <w:t xml:space="preserve"> in educational </w:t>
      </w:r>
      <w:r w:rsidRPr="002417EB" w:rsidR="00AD17F2">
        <w:rPr>
          <w:rFonts w:ascii="Times New Roman" w:hAnsi="Times New Roman" w:cs="Times New Roman"/>
          <w:sz w:val="24"/>
          <w:szCs w:val="24"/>
        </w:rPr>
        <w:t>concept</w:t>
      </w:r>
      <w:r w:rsidRPr="002417EB">
        <w:rPr>
          <w:rFonts w:ascii="Times New Roman" w:hAnsi="Times New Roman" w:cs="Times New Roman"/>
          <w:sz w:val="24"/>
          <w:szCs w:val="24"/>
        </w:rPr>
        <w:t xml:space="preserve">s and </w:t>
      </w:r>
      <w:r w:rsidRPr="002417EB" w:rsidR="00AD17F2">
        <w:rPr>
          <w:rFonts w:ascii="Times New Roman" w:hAnsi="Times New Roman" w:cs="Times New Roman"/>
          <w:sz w:val="24"/>
          <w:szCs w:val="24"/>
        </w:rPr>
        <w:t>schoolroom</w:t>
      </w:r>
      <w:r w:rsidRPr="002417EB">
        <w:rPr>
          <w:rFonts w:ascii="Times New Roman" w:hAnsi="Times New Roman" w:cs="Times New Roman"/>
          <w:sz w:val="24"/>
          <w:szCs w:val="24"/>
        </w:rPr>
        <w:t xml:space="preserve"> management techniq</w:t>
      </w:r>
      <w:r w:rsidR="00AD17F2">
        <w:rPr>
          <w:rFonts w:ascii="Times New Roman" w:hAnsi="Times New Roman" w:cs="Times New Roman"/>
          <w:sz w:val="24"/>
          <w:szCs w:val="24"/>
        </w:rPr>
        <w:t xml:space="preserve">ues. Individual learning strategies </w:t>
      </w:r>
      <w:r w:rsidRPr="002417EB">
        <w:rPr>
          <w:rFonts w:ascii="Times New Roman" w:hAnsi="Times New Roman" w:cs="Times New Roman"/>
          <w:sz w:val="24"/>
          <w:szCs w:val="24"/>
        </w:rPr>
        <w:t xml:space="preserve">are </w:t>
      </w:r>
      <w:r w:rsidR="00E57263">
        <w:rPr>
          <w:rFonts w:ascii="Times New Roman" w:hAnsi="Times New Roman" w:cs="Times New Roman"/>
          <w:sz w:val="24"/>
          <w:szCs w:val="24"/>
        </w:rPr>
        <w:t>subjected</w:t>
      </w:r>
      <w:r w:rsidRPr="002417EB">
        <w:rPr>
          <w:rFonts w:ascii="Times New Roman" w:hAnsi="Times New Roman" w:cs="Times New Roman"/>
          <w:sz w:val="24"/>
          <w:szCs w:val="24"/>
        </w:rPr>
        <w:t xml:space="preserve"> to </w:t>
      </w:r>
      <w:r w:rsidRPr="002417EB" w:rsidR="00E57263">
        <w:rPr>
          <w:rFonts w:ascii="Times New Roman" w:hAnsi="Times New Roman" w:cs="Times New Roman"/>
          <w:sz w:val="24"/>
          <w:szCs w:val="24"/>
        </w:rPr>
        <w:t>intellectual</w:t>
      </w:r>
      <w:r w:rsidRPr="002417EB">
        <w:rPr>
          <w:rFonts w:ascii="Times New Roman" w:hAnsi="Times New Roman" w:cs="Times New Roman"/>
          <w:sz w:val="24"/>
          <w:szCs w:val="24"/>
        </w:rPr>
        <w:t xml:space="preserve">, emotional, and contextual factors, as well as </w:t>
      </w:r>
      <w:r w:rsidRPr="002417EB" w:rsidR="00E57263">
        <w:rPr>
          <w:rFonts w:ascii="Times New Roman" w:hAnsi="Times New Roman" w:cs="Times New Roman"/>
          <w:sz w:val="24"/>
          <w:szCs w:val="24"/>
        </w:rPr>
        <w:t>skill</w:t>
      </w:r>
      <w:r w:rsidR="00E57263">
        <w:rPr>
          <w:rFonts w:ascii="Times New Roman" w:hAnsi="Times New Roman" w:cs="Times New Roman"/>
          <w:sz w:val="24"/>
          <w:szCs w:val="24"/>
        </w:rPr>
        <w:t>. E</w:t>
      </w:r>
      <w:r w:rsidRPr="002417EB">
        <w:rPr>
          <w:rFonts w:ascii="Times New Roman" w:hAnsi="Times New Roman" w:cs="Times New Roman"/>
          <w:sz w:val="24"/>
          <w:szCs w:val="24"/>
        </w:rPr>
        <w:t>veryone is unique</w:t>
      </w:r>
      <w:r w:rsidR="00E57263">
        <w:rPr>
          <w:rFonts w:ascii="Times New Roman" w:hAnsi="Times New Roman" w:cs="Times New Roman"/>
          <w:sz w:val="24"/>
          <w:szCs w:val="24"/>
        </w:rPr>
        <w:t>, in other words</w:t>
      </w:r>
      <w:r w:rsidRPr="002417EB">
        <w:rPr>
          <w:rFonts w:ascii="Times New Roman" w:hAnsi="Times New Roman" w:cs="Times New Roman"/>
          <w:sz w:val="24"/>
          <w:szCs w:val="24"/>
        </w:rPr>
        <w:t xml:space="preserve">. </w:t>
      </w:r>
      <w:r w:rsidRPr="002417EB" w:rsidR="000A6055">
        <w:rPr>
          <w:rFonts w:ascii="Times New Roman" w:hAnsi="Times New Roman" w:cs="Times New Roman"/>
          <w:sz w:val="24"/>
          <w:szCs w:val="24"/>
        </w:rPr>
        <w:t>Tutors</w:t>
      </w:r>
      <w:r w:rsidRPr="002417EB">
        <w:rPr>
          <w:rFonts w:ascii="Times New Roman" w:hAnsi="Times New Roman" w:cs="Times New Roman"/>
          <w:sz w:val="24"/>
          <w:szCs w:val="24"/>
        </w:rPr>
        <w:t xml:space="preserve"> must understand the variances in their </w:t>
      </w:r>
      <w:r w:rsidRPr="002417EB" w:rsidR="000A6055">
        <w:rPr>
          <w:rFonts w:ascii="Times New Roman" w:hAnsi="Times New Roman" w:cs="Times New Roman"/>
          <w:sz w:val="24"/>
          <w:szCs w:val="24"/>
        </w:rPr>
        <w:t>scholars'</w:t>
      </w:r>
      <w:r w:rsidRPr="002417EB">
        <w:rPr>
          <w:rFonts w:ascii="Times New Roman" w:hAnsi="Times New Roman" w:cs="Times New Roman"/>
          <w:sz w:val="24"/>
          <w:szCs w:val="24"/>
        </w:rPr>
        <w:t xml:space="preserve"> learning styles to </w:t>
      </w:r>
      <w:r w:rsidRPr="002417EB" w:rsidR="000A6055">
        <w:rPr>
          <w:rFonts w:ascii="Times New Roman" w:hAnsi="Times New Roman" w:cs="Times New Roman"/>
          <w:sz w:val="24"/>
          <w:szCs w:val="24"/>
        </w:rPr>
        <w:t>integrate</w:t>
      </w:r>
      <w:r w:rsidRPr="002417EB">
        <w:rPr>
          <w:rFonts w:ascii="Times New Roman" w:hAnsi="Times New Roman" w:cs="Times New Roman"/>
          <w:sz w:val="24"/>
          <w:szCs w:val="24"/>
        </w:rPr>
        <w:t xml:space="preserve"> best pract</w:t>
      </w:r>
      <w:r w:rsidR="000A6055">
        <w:rPr>
          <w:rFonts w:ascii="Times New Roman" w:hAnsi="Times New Roman" w:cs="Times New Roman"/>
          <w:sz w:val="24"/>
          <w:szCs w:val="24"/>
        </w:rPr>
        <w:t>ices methods into their daily</w:t>
      </w:r>
      <w:r w:rsidRPr="002417EB">
        <w:rPr>
          <w:rFonts w:ascii="Times New Roman" w:hAnsi="Times New Roman" w:cs="Times New Roman"/>
          <w:sz w:val="24"/>
          <w:szCs w:val="24"/>
        </w:rPr>
        <w:t xml:space="preserve"> routines, curriculum, and </w:t>
      </w:r>
      <w:r w:rsidRPr="002417EB" w:rsidR="000A6055">
        <w:rPr>
          <w:rFonts w:ascii="Times New Roman" w:hAnsi="Times New Roman" w:cs="Times New Roman"/>
          <w:sz w:val="24"/>
          <w:szCs w:val="24"/>
        </w:rPr>
        <w:t>assessments</w:t>
      </w:r>
      <w:r w:rsidRPr="002417EB">
        <w:rPr>
          <w:rFonts w:ascii="Times New Roman" w:hAnsi="Times New Roman" w:cs="Times New Roman"/>
          <w:sz w:val="24"/>
          <w:szCs w:val="24"/>
        </w:rPr>
        <w:t xml:space="preserve">. </w:t>
      </w:r>
    </w:p>
    <w:p w:rsidR="00B00D61" w:rsidRPr="002417EB" w:rsidP="002417EB">
      <w:pPr>
        <w:spacing w:line="480" w:lineRule="auto"/>
        <w:ind w:firstLine="720"/>
        <w:rPr>
          <w:rFonts w:ascii="Times New Roman" w:hAnsi="Times New Roman" w:cs="Times New Roman"/>
          <w:sz w:val="24"/>
          <w:szCs w:val="24"/>
        </w:rPr>
      </w:pPr>
      <w:r w:rsidRPr="002417EB">
        <w:rPr>
          <w:rFonts w:ascii="Times New Roman" w:hAnsi="Times New Roman" w:cs="Times New Roman"/>
          <w:sz w:val="24"/>
          <w:szCs w:val="24"/>
        </w:rPr>
        <w:t>This view has impacted my instructional strategies and preparations in my classro</w:t>
      </w:r>
      <w:r w:rsidRPr="002417EB" w:rsidR="009E1DC0">
        <w:rPr>
          <w:rFonts w:ascii="Times New Roman" w:hAnsi="Times New Roman" w:cs="Times New Roman"/>
          <w:sz w:val="24"/>
          <w:szCs w:val="24"/>
        </w:rPr>
        <w:t xml:space="preserve">om. </w:t>
      </w:r>
      <w:r w:rsidRPr="002417EB">
        <w:rPr>
          <w:rFonts w:ascii="Times New Roman" w:hAnsi="Times New Roman" w:cs="Times New Roman"/>
          <w:sz w:val="24"/>
          <w:szCs w:val="24"/>
        </w:rPr>
        <w:t xml:space="preserve">I now understand that instructional techniques include any learning </w:t>
      </w:r>
      <w:r w:rsidRPr="002417EB" w:rsidR="009604D0">
        <w:rPr>
          <w:rFonts w:ascii="Times New Roman" w:hAnsi="Times New Roman" w:cs="Times New Roman"/>
          <w:sz w:val="24"/>
          <w:szCs w:val="24"/>
        </w:rPr>
        <w:t>approach</w:t>
      </w:r>
      <w:r w:rsidRPr="002417EB">
        <w:rPr>
          <w:rFonts w:ascii="Times New Roman" w:hAnsi="Times New Roman" w:cs="Times New Roman"/>
          <w:sz w:val="24"/>
          <w:szCs w:val="24"/>
        </w:rPr>
        <w:t xml:space="preserve"> that a</w:t>
      </w:r>
      <w:r w:rsidR="009604D0">
        <w:rPr>
          <w:rFonts w:ascii="Times New Roman" w:hAnsi="Times New Roman" w:cs="Times New Roman"/>
          <w:sz w:val="24"/>
          <w:szCs w:val="24"/>
        </w:rPr>
        <w:t>n</w:t>
      </w:r>
      <w:r w:rsidRPr="002417EB">
        <w:rPr>
          <w:rFonts w:ascii="Times New Roman" w:hAnsi="Times New Roman" w:cs="Times New Roman"/>
          <w:sz w:val="24"/>
          <w:szCs w:val="24"/>
        </w:rPr>
        <w:t xml:space="preserve"> </w:t>
      </w:r>
      <w:r w:rsidRPr="002417EB" w:rsidR="009604D0">
        <w:rPr>
          <w:rFonts w:ascii="Times New Roman" w:hAnsi="Times New Roman" w:cs="Times New Roman"/>
          <w:sz w:val="24"/>
          <w:szCs w:val="24"/>
        </w:rPr>
        <w:t>instructor</w:t>
      </w:r>
      <w:r w:rsidR="009604D0">
        <w:rPr>
          <w:rFonts w:ascii="Times New Roman" w:hAnsi="Times New Roman" w:cs="Times New Roman"/>
          <w:sz w:val="24"/>
          <w:szCs w:val="24"/>
        </w:rPr>
        <w:t xml:space="preserve"> employs</w:t>
      </w:r>
      <w:r w:rsidRPr="002417EB">
        <w:rPr>
          <w:rFonts w:ascii="Times New Roman" w:hAnsi="Times New Roman" w:cs="Times New Roman"/>
          <w:sz w:val="24"/>
          <w:szCs w:val="24"/>
        </w:rPr>
        <w:t xml:space="preserve"> to assist pupils in learning or </w:t>
      </w:r>
      <w:r w:rsidR="009604D0">
        <w:rPr>
          <w:rFonts w:ascii="Times New Roman" w:hAnsi="Times New Roman" w:cs="Times New Roman"/>
          <w:sz w:val="24"/>
          <w:szCs w:val="24"/>
        </w:rPr>
        <w:t>attaining a better grasp of learning</w:t>
      </w:r>
      <w:r w:rsidR="00486FAC">
        <w:rPr>
          <w:rFonts w:ascii="Times New Roman" w:hAnsi="Times New Roman" w:cs="Times New Roman"/>
          <w:sz w:val="24"/>
          <w:szCs w:val="24"/>
        </w:rPr>
        <w:t xml:space="preserve"> material. They enable tutors</w:t>
      </w:r>
      <w:r w:rsidRPr="002417EB">
        <w:rPr>
          <w:rFonts w:ascii="Times New Roman" w:hAnsi="Times New Roman" w:cs="Times New Roman"/>
          <w:sz w:val="24"/>
          <w:szCs w:val="24"/>
        </w:rPr>
        <w:t xml:space="preserve"> to make </w:t>
      </w:r>
      <w:r w:rsidRPr="002417EB" w:rsidR="00486FAC">
        <w:rPr>
          <w:rFonts w:ascii="Times New Roman" w:hAnsi="Times New Roman" w:cs="Times New Roman"/>
          <w:sz w:val="24"/>
          <w:szCs w:val="24"/>
        </w:rPr>
        <w:t>education</w:t>
      </w:r>
      <w:r w:rsidRPr="002417EB">
        <w:rPr>
          <w:rFonts w:ascii="Times New Roman" w:hAnsi="Times New Roman" w:cs="Times New Roman"/>
          <w:sz w:val="24"/>
          <w:szCs w:val="24"/>
        </w:rPr>
        <w:t xml:space="preserve"> more enjoyable and </w:t>
      </w:r>
      <w:r w:rsidRPr="002417EB" w:rsidR="00486FAC">
        <w:rPr>
          <w:rFonts w:ascii="Times New Roman" w:hAnsi="Times New Roman" w:cs="Times New Roman"/>
          <w:sz w:val="24"/>
          <w:szCs w:val="24"/>
        </w:rPr>
        <w:t>hands-on</w:t>
      </w:r>
      <w:r w:rsidRPr="002417EB">
        <w:rPr>
          <w:rFonts w:ascii="Times New Roman" w:hAnsi="Times New Roman" w:cs="Times New Roman"/>
          <w:sz w:val="24"/>
          <w:szCs w:val="24"/>
        </w:rPr>
        <w:t xml:space="preserve">, and they may </w:t>
      </w:r>
      <w:r w:rsidRPr="002417EB" w:rsidR="00486FAC">
        <w:rPr>
          <w:rFonts w:ascii="Times New Roman" w:hAnsi="Times New Roman" w:cs="Times New Roman"/>
          <w:sz w:val="24"/>
          <w:szCs w:val="24"/>
        </w:rPr>
        <w:t>similarly</w:t>
      </w:r>
      <w:r w:rsidRPr="002417EB">
        <w:rPr>
          <w:rFonts w:ascii="Times New Roman" w:hAnsi="Times New Roman" w:cs="Times New Roman"/>
          <w:sz w:val="24"/>
          <w:szCs w:val="24"/>
        </w:rPr>
        <w:t xml:space="preserve"> inspire </w:t>
      </w:r>
      <w:r w:rsidRPr="002417EB" w:rsidR="00486FAC">
        <w:rPr>
          <w:rFonts w:ascii="Times New Roman" w:hAnsi="Times New Roman" w:cs="Times New Roman"/>
          <w:sz w:val="24"/>
          <w:szCs w:val="24"/>
        </w:rPr>
        <w:t>learners</w:t>
      </w:r>
      <w:r w:rsidRPr="002417EB">
        <w:rPr>
          <w:rFonts w:ascii="Times New Roman" w:hAnsi="Times New Roman" w:cs="Times New Roman"/>
          <w:sz w:val="24"/>
          <w:szCs w:val="24"/>
        </w:rPr>
        <w:t xml:space="preserve"> to take a </w:t>
      </w:r>
      <w:r w:rsidRPr="002417EB" w:rsidR="00486FAC">
        <w:rPr>
          <w:rFonts w:ascii="Times New Roman" w:hAnsi="Times New Roman" w:cs="Times New Roman"/>
          <w:sz w:val="24"/>
          <w:szCs w:val="24"/>
        </w:rPr>
        <w:t>livelier</w:t>
      </w:r>
      <w:r w:rsidRPr="002417EB">
        <w:rPr>
          <w:rFonts w:ascii="Times New Roman" w:hAnsi="Times New Roman" w:cs="Times New Roman"/>
          <w:sz w:val="24"/>
          <w:szCs w:val="24"/>
        </w:rPr>
        <w:t xml:space="preserve"> role in their </w:t>
      </w:r>
      <w:r w:rsidRPr="002417EB" w:rsidR="00486FAC">
        <w:rPr>
          <w:rFonts w:ascii="Times New Roman" w:hAnsi="Times New Roman" w:cs="Times New Roman"/>
          <w:sz w:val="24"/>
          <w:szCs w:val="24"/>
        </w:rPr>
        <w:t>schooling</w:t>
      </w:r>
      <w:r w:rsidRPr="002417EB">
        <w:rPr>
          <w:rFonts w:ascii="Times New Roman" w:hAnsi="Times New Roman" w:cs="Times New Roman"/>
          <w:sz w:val="24"/>
          <w:szCs w:val="24"/>
        </w:rPr>
        <w:t xml:space="preserve">. The goal of utilizing instructional techniques </w:t>
      </w:r>
      <w:r w:rsidRPr="002417EB" w:rsidR="00486FAC">
        <w:rPr>
          <w:rFonts w:ascii="Times New Roman" w:hAnsi="Times New Roman" w:cs="Times New Roman"/>
          <w:sz w:val="24"/>
          <w:szCs w:val="24"/>
        </w:rPr>
        <w:t>past</w:t>
      </w:r>
      <w:r w:rsidRPr="002417EB">
        <w:rPr>
          <w:rFonts w:ascii="Times New Roman" w:hAnsi="Times New Roman" w:cs="Times New Roman"/>
          <w:sz w:val="24"/>
          <w:szCs w:val="24"/>
        </w:rPr>
        <w:t xml:space="preserve"> topic understanding is to develop self-directed </w:t>
      </w:r>
      <w:r w:rsidRPr="002417EB" w:rsidR="00486FAC">
        <w:rPr>
          <w:rFonts w:ascii="Times New Roman" w:hAnsi="Times New Roman" w:cs="Times New Roman"/>
          <w:sz w:val="24"/>
          <w:szCs w:val="24"/>
        </w:rPr>
        <w:t>learners</w:t>
      </w:r>
      <w:r w:rsidRPr="002417EB">
        <w:rPr>
          <w:rFonts w:ascii="Times New Roman" w:hAnsi="Times New Roman" w:cs="Times New Roman"/>
          <w:sz w:val="24"/>
          <w:szCs w:val="24"/>
        </w:rPr>
        <w:t xml:space="preserve">, strategic </w:t>
      </w:r>
      <w:r w:rsidRPr="002417EB" w:rsidR="00486FAC">
        <w:rPr>
          <w:rFonts w:ascii="Times New Roman" w:hAnsi="Times New Roman" w:cs="Times New Roman"/>
          <w:sz w:val="24"/>
          <w:szCs w:val="24"/>
        </w:rPr>
        <w:t>apprentices</w:t>
      </w:r>
      <w:r w:rsidRPr="002417EB" w:rsidR="009E1DC0">
        <w:rPr>
          <w:rFonts w:ascii="Times New Roman" w:hAnsi="Times New Roman" w:cs="Times New Roman"/>
          <w:sz w:val="24"/>
          <w:szCs w:val="24"/>
        </w:rPr>
        <w:t>, which I will employ</w:t>
      </w:r>
      <w:r w:rsidR="00486FAC">
        <w:rPr>
          <w:rFonts w:ascii="Times New Roman" w:hAnsi="Times New Roman" w:cs="Times New Roman"/>
          <w:sz w:val="24"/>
          <w:szCs w:val="24"/>
        </w:rPr>
        <w:t>. Proved there is</w:t>
      </w:r>
      <w:r w:rsidRPr="002417EB">
        <w:rPr>
          <w:rFonts w:ascii="Times New Roman" w:hAnsi="Times New Roman" w:cs="Times New Roman"/>
          <w:sz w:val="24"/>
          <w:szCs w:val="24"/>
        </w:rPr>
        <w:t xml:space="preserve"> time and experience, the aim is that </w:t>
      </w:r>
      <w:r w:rsidRPr="002417EB" w:rsidR="00486FAC">
        <w:rPr>
          <w:rFonts w:ascii="Times New Roman" w:hAnsi="Times New Roman" w:cs="Times New Roman"/>
          <w:sz w:val="24"/>
          <w:szCs w:val="24"/>
        </w:rPr>
        <w:t>scholars</w:t>
      </w:r>
      <w:r w:rsidRPr="002417EB">
        <w:rPr>
          <w:rFonts w:ascii="Times New Roman" w:hAnsi="Times New Roman" w:cs="Times New Roman"/>
          <w:sz w:val="24"/>
          <w:szCs w:val="24"/>
        </w:rPr>
        <w:t xml:space="preserve"> wil</w:t>
      </w:r>
      <w:r w:rsidR="00486FAC">
        <w:rPr>
          <w:rFonts w:ascii="Times New Roman" w:hAnsi="Times New Roman" w:cs="Times New Roman"/>
          <w:sz w:val="24"/>
          <w:szCs w:val="24"/>
        </w:rPr>
        <w:t>l select</w:t>
      </w:r>
      <w:r w:rsidRPr="002417EB">
        <w:rPr>
          <w:rFonts w:ascii="Times New Roman" w:hAnsi="Times New Roman" w:cs="Times New Roman"/>
          <w:sz w:val="24"/>
          <w:szCs w:val="24"/>
        </w:rPr>
        <w:t xml:space="preserve"> the</w:t>
      </w:r>
      <w:r w:rsidR="00486FAC">
        <w:rPr>
          <w:rFonts w:ascii="Times New Roman" w:hAnsi="Times New Roman" w:cs="Times New Roman"/>
          <w:sz w:val="24"/>
          <w:szCs w:val="24"/>
        </w:rPr>
        <w:t xml:space="preserve"> best techniques </w:t>
      </w:r>
      <w:r w:rsidRPr="002417EB">
        <w:rPr>
          <w:rFonts w:ascii="Times New Roman" w:hAnsi="Times New Roman" w:cs="Times New Roman"/>
          <w:sz w:val="24"/>
          <w:szCs w:val="24"/>
        </w:rPr>
        <w:t xml:space="preserve">and utilize them to </w:t>
      </w:r>
      <w:r w:rsidRPr="002417EB" w:rsidR="00A93D80">
        <w:rPr>
          <w:rFonts w:ascii="Times New Roman" w:hAnsi="Times New Roman" w:cs="Times New Roman"/>
          <w:sz w:val="24"/>
          <w:szCs w:val="24"/>
        </w:rPr>
        <w:t>accomplish</w:t>
      </w:r>
      <w:r w:rsidRPr="002417EB">
        <w:rPr>
          <w:rFonts w:ascii="Times New Roman" w:hAnsi="Times New Roman" w:cs="Times New Roman"/>
          <w:sz w:val="24"/>
          <w:szCs w:val="24"/>
        </w:rPr>
        <w:t xml:space="preserve"> tasks </w:t>
      </w:r>
      <w:r w:rsidRPr="002417EB" w:rsidR="00A93D80">
        <w:rPr>
          <w:rFonts w:ascii="Times New Roman" w:hAnsi="Times New Roman" w:cs="Times New Roman"/>
          <w:sz w:val="24"/>
          <w:szCs w:val="24"/>
        </w:rPr>
        <w:t>proficiently</w:t>
      </w:r>
      <w:r w:rsidRPr="002417EB">
        <w:rPr>
          <w:rFonts w:ascii="Times New Roman" w:hAnsi="Times New Roman" w:cs="Times New Roman"/>
          <w:sz w:val="24"/>
          <w:szCs w:val="24"/>
        </w:rPr>
        <w:t xml:space="preserve">. I have also learned that several examples of instructional strategies may be used </w:t>
      </w:r>
      <w:r w:rsidRPr="002417EB" w:rsidR="00A93D80">
        <w:rPr>
          <w:rFonts w:ascii="Times New Roman" w:hAnsi="Times New Roman" w:cs="Times New Roman"/>
          <w:sz w:val="24"/>
          <w:szCs w:val="24"/>
        </w:rPr>
        <w:t>efficiently</w:t>
      </w:r>
      <w:r w:rsidRPr="002417EB">
        <w:rPr>
          <w:rFonts w:ascii="Times New Roman" w:hAnsi="Times New Roman" w:cs="Times New Roman"/>
          <w:sz w:val="24"/>
          <w:szCs w:val="24"/>
        </w:rPr>
        <w:t xml:space="preserve"> at all </w:t>
      </w:r>
      <w:r w:rsidRPr="002417EB" w:rsidR="00A93D80">
        <w:rPr>
          <w:rFonts w:ascii="Times New Roman" w:hAnsi="Times New Roman" w:cs="Times New Roman"/>
          <w:sz w:val="24"/>
          <w:szCs w:val="24"/>
        </w:rPr>
        <w:t>intensities</w:t>
      </w:r>
      <w:r w:rsidRPr="002417EB">
        <w:rPr>
          <w:rFonts w:ascii="Times New Roman" w:hAnsi="Times New Roman" w:cs="Times New Roman"/>
          <w:sz w:val="24"/>
          <w:szCs w:val="24"/>
        </w:rPr>
        <w:t xml:space="preserve"> and areas of study, with various learning</w:t>
      </w:r>
      <w:r w:rsidR="00A93D80">
        <w:rPr>
          <w:rFonts w:ascii="Times New Roman" w:hAnsi="Times New Roman" w:cs="Times New Roman"/>
          <w:sz w:val="24"/>
          <w:szCs w:val="24"/>
        </w:rPr>
        <w:t xml:space="preserve"> strategies</w:t>
      </w:r>
      <w:r w:rsidRPr="002417EB">
        <w:rPr>
          <w:rFonts w:ascii="Times New Roman" w:hAnsi="Times New Roman" w:cs="Times New Roman"/>
          <w:sz w:val="24"/>
          <w:szCs w:val="24"/>
        </w:rPr>
        <w:t xml:space="preserve">. These learning techniques inspire </w:t>
      </w:r>
      <w:r w:rsidRPr="002417EB" w:rsidR="00A93D80">
        <w:rPr>
          <w:rFonts w:ascii="Times New Roman" w:hAnsi="Times New Roman" w:cs="Times New Roman"/>
          <w:sz w:val="24"/>
          <w:szCs w:val="24"/>
        </w:rPr>
        <w:t>pupils</w:t>
      </w:r>
      <w:r w:rsidR="009C5AC6">
        <w:rPr>
          <w:rFonts w:ascii="Times New Roman" w:hAnsi="Times New Roman" w:cs="Times New Roman"/>
          <w:sz w:val="24"/>
          <w:szCs w:val="24"/>
        </w:rPr>
        <w:t xml:space="preserve"> by increasing their involvement</w:t>
      </w:r>
      <w:r w:rsidRPr="002417EB">
        <w:rPr>
          <w:rFonts w:ascii="Times New Roman" w:hAnsi="Times New Roman" w:cs="Times New Roman"/>
          <w:sz w:val="24"/>
          <w:szCs w:val="24"/>
        </w:rPr>
        <w:t xml:space="preserve">, grabbing their </w:t>
      </w:r>
      <w:r w:rsidRPr="002417EB" w:rsidR="003B117C">
        <w:rPr>
          <w:rFonts w:ascii="Times New Roman" w:hAnsi="Times New Roman" w:cs="Times New Roman"/>
          <w:sz w:val="24"/>
          <w:szCs w:val="24"/>
        </w:rPr>
        <w:t>responsiveness</w:t>
      </w:r>
      <w:r w:rsidRPr="002417EB">
        <w:rPr>
          <w:rFonts w:ascii="Times New Roman" w:hAnsi="Times New Roman" w:cs="Times New Roman"/>
          <w:sz w:val="24"/>
          <w:szCs w:val="24"/>
        </w:rPr>
        <w:t xml:space="preserve">, and motivating them to </w:t>
      </w:r>
      <w:r w:rsidR="003B117C">
        <w:rPr>
          <w:rFonts w:ascii="Times New Roman" w:hAnsi="Times New Roman" w:cs="Times New Roman"/>
          <w:sz w:val="24"/>
          <w:szCs w:val="24"/>
        </w:rPr>
        <w:t>concentrate</w:t>
      </w:r>
      <w:r w:rsidRPr="002417EB">
        <w:rPr>
          <w:rFonts w:ascii="Times New Roman" w:hAnsi="Times New Roman" w:cs="Times New Roman"/>
          <w:sz w:val="24"/>
          <w:szCs w:val="24"/>
        </w:rPr>
        <w:t xml:space="preserve"> on mem</w:t>
      </w:r>
      <w:r w:rsidR="003B117C">
        <w:rPr>
          <w:rFonts w:ascii="Times New Roman" w:hAnsi="Times New Roman" w:cs="Times New Roman"/>
          <w:sz w:val="24"/>
          <w:szCs w:val="24"/>
        </w:rPr>
        <w:t>orizing and comprehending learning</w:t>
      </w:r>
      <w:r w:rsidRPr="002417EB">
        <w:rPr>
          <w:rFonts w:ascii="Times New Roman" w:hAnsi="Times New Roman" w:cs="Times New Roman"/>
          <w:sz w:val="24"/>
          <w:szCs w:val="24"/>
        </w:rPr>
        <w:t xml:space="preserve"> information</w:t>
      </w:r>
      <w:r w:rsidR="00DD28F7">
        <w:rPr>
          <w:rFonts w:ascii="Times New Roman" w:hAnsi="Times New Roman" w:cs="Times New Roman"/>
          <w:sz w:val="24"/>
          <w:szCs w:val="24"/>
        </w:rPr>
        <w:t xml:space="preserve"> (</w:t>
      </w:r>
      <w:r w:rsidRPr="001E6869" w:rsidR="00DD28F7">
        <w:rPr>
          <w:rFonts w:ascii="Times New Roman" w:hAnsi="Times New Roman" w:cs="Times New Roman"/>
          <w:color w:val="222222"/>
          <w:sz w:val="24"/>
          <w:szCs w:val="24"/>
          <w:shd w:val="clear" w:color="auto" w:fill="FFFFFF"/>
        </w:rPr>
        <w:t>Willingham</w:t>
      </w:r>
      <w:r w:rsidR="00DD28F7">
        <w:rPr>
          <w:rFonts w:ascii="Times New Roman" w:hAnsi="Times New Roman" w:cs="Times New Roman"/>
          <w:color w:val="222222"/>
          <w:sz w:val="24"/>
          <w:szCs w:val="24"/>
          <w:shd w:val="clear" w:color="auto" w:fill="FFFFFF"/>
        </w:rPr>
        <w:t xml:space="preserve">, </w:t>
      </w:r>
      <w:r w:rsidRPr="001E6869" w:rsidR="00DD28F7">
        <w:rPr>
          <w:rFonts w:ascii="Times New Roman" w:hAnsi="Times New Roman" w:cs="Times New Roman"/>
          <w:color w:val="222222"/>
          <w:sz w:val="24"/>
          <w:szCs w:val="24"/>
          <w:shd w:val="clear" w:color="auto" w:fill="FFFFFF"/>
        </w:rPr>
        <w:t>2018</w:t>
      </w:r>
      <w:r w:rsidR="00DD28F7">
        <w:rPr>
          <w:rFonts w:ascii="Times New Roman" w:hAnsi="Times New Roman" w:cs="Times New Roman"/>
          <w:sz w:val="24"/>
          <w:szCs w:val="24"/>
        </w:rPr>
        <w:t>)</w:t>
      </w:r>
      <w:r w:rsidRPr="002417EB">
        <w:rPr>
          <w:rFonts w:ascii="Times New Roman" w:hAnsi="Times New Roman" w:cs="Times New Roman"/>
          <w:sz w:val="24"/>
          <w:szCs w:val="24"/>
        </w:rPr>
        <w:t>.</w:t>
      </w:r>
    </w:p>
    <w:p w:rsidR="00B00D61" w:rsidRPr="002417EB" w:rsidP="002417EB">
      <w:pPr>
        <w:spacing w:line="480" w:lineRule="auto"/>
        <w:ind w:firstLine="720"/>
        <w:rPr>
          <w:rFonts w:ascii="Times New Roman" w:hAnsi="Times New Roman" w:cs="Times New Roman"/>
          <w:sz w:val="24"/>
          <w:szCs w:val="24"/>
        </w:rPr>
      </w:pPr>
      <w:r w:rsidRPr="002417EB">
        <w:rPr>
          <w:rFonts w:ascii="Times New Roman" w:hAnsi="Times New Roman" w:cs="Times New Roman"/>
          <w:sz w:val="24"/>
          <w:szCs w:val="24"/>
        </w:rPr>
        <w:t xml:space="preserve">Therefore, employing instructional techniques will enable students to draw meaningful connections between classroom topics and real-life circumstances. This approach will </w:t>
      </w:r>
      <w:r w:rsidRPr="002417EB" w:rsidR="00B904BD">
        <w:rPr>
          <w:rFonts w:ascii="Times New Roman" w:hAnsi="Times New Roman" w:cs="Times New Roman"/>
          <w:sz w:val="24"/>
          <w:szCs w:val="24"/>
        </w:rPr>
        <w:t>offer</w:t>
      </w:r>
      <w:r w:rsidR="00B904BD">
        <w:rPr>
          <w:rFonts w:ascii="Times New Roman" w:hAnsi="Times New Roman" w:cs="Times New Roman"/>
          <w:sz w:val="24"/>
          <w:szCs w:val="24"/>
        </w:rPr>
        <w:t xml:space="preserve"> students the opportunity to demonstrate the </w:t>
      </w:r>
      <w:r w:rsidRPr="002417EB">
        <w:rPr>
          <w:rFonts w:ascii="Times New Roman" w:hAnsi="Times New Roman" w:cs="Times New Roman"/>
          <w:sz w:val="24"/>
          <w:szCs w:val="24"/>
        </w:rPr>
        <w:t>knowledge and</w:t>
      </w:r>
      <w:r w:rsidR="00B904BD">
        <w:rPr>
          <w:rFonts w:ascii="Times New Roman" w:hAnsi="Times New Roman" w:cs="Times New Roman"/>
          <w:sz w:val="24"/>
          <w:szCs w:val="24"/>
        </w:rPr>
        <w:t xml:space="preserve"> course-correct themselves whenever </w:t>
      </w:r>
      <w:r w:rsidR="00D81C1F">
        <w:rPr>
          <w:rFonts w:ascii="Times New Roman" w:hAnsi="Times New Roman" w:cs="Times New Roman"/>
          <w:sz w:val="24"/>
          <w:szCs w:val="24"/>
        </w:rPr>
        <w:t>necessary. Similarly, I would be able to</w:t>
      </w:r>
      <w:r w:rsidRPr="002417EB">
        <w:rPr>
          <w:rFonts w:ascii="Times New Roman" w:hAnsi="Times New Roman" w:cs="Times New Roman"/>
          <w:sz w:val="24"/>
          <w:szCs w:val="24"/>
        </w:rPr>
        <w:t xml:space="preserve"> gain from adopting instructional </w:t>
      </w:r>
      <w:r w:rsidRPr="002417EB" w:rsidR="00C2047D">
        <w:rPr>
          <w:rFonts w:ascii="Times New Roman" w:hAnsi="Times New Roman" w:cs="Times New Roman"/>
          <w:sz w:val="24"/>
          <w:szCs w:val="24"/>
        </w:rPr>
        <w:t>strategies</w:t>
      </w:r>
      <w:r w:rsidR="00C2047D">
        <w:rPr>
          <w:rFonts w:ascii="Times New Roman" w:hAnsi="Times New Roman" w:cs="Times New Roman"/>
          <w:sz w:val="24"/>
          <w:szCs w:val="24"/>
        </w:rPr>
        <w:t xml:space="preserve"> because I can monitor </w:t>
      </w:r>
      <w:r w:rsidRPr="002417EB">
        <w:rPr>
          <w:rFonts w:ascii="Times New Roman" w:hAnsi="Times New Roman" w:cs="Times New Roman"/>
          <w:sz w:val="24"/>
          <w:szCs w:val="24"/>
        </w:rPr>
        <w:t>and assess s</w:t>
      </w:r>
      <w:r w:rsidR="00D81C1F">
        <w:rPr>
          <w:rFonts w:ascii="Times New Roman" w:hAnsi="Times New Roman" w:cs="Times New Roman"/>
          <w:sz w:val="24"/>
          <w:szCs w:val="24"/>
        </w:rPr>
        <w:t>tudent performance using better</w:t>
      </w:r>
      <w:r w:rsidRPr="002417EB">
        <w:rPr>
          <w:rFonts w:ascii="Times New Roman" w:hAnsi="Times New Roman" w:cs="Times New Roman"/>
          <w:sz w:val="24"/>
          <w:szCs w:val="24"/>
        </w:rPr>
        <w:t xml:space="preserve"> ways of evaluation.</w:t>
      </w:r>
    </w:p>
    <w:p w:rsidR="00B30D51" w:rsidP="002417EB">
      <w:pPr>
        <w:spacing w:line="480" w:lineRule="auto"/>
        <w:ind w:firstLine="720"/>
        <w:rPr>
          <w:rFonts w:ascii="Times New Roman" w:hAnsi="Times New Roman" w:cs="Times New Roman"/>
          <w:sz w:val="24"/>
          <w:szCs w:val="24"/>
        </w:rPr>
      </w:pPr>
      <w:bookmarkStart w:id="0" w:name="_GoBack"/>
      <w:bookmarkEnd w:id="0"/>
      <w:r w:rsidRPr="002417EB">
        <w:rPr>
          <w:rFonts w:ascii="Times New Roman" w:hAnsi="Times New Roman" w:cs="Times New Roman"/>
          <w:sz w:val="24"/>
          <w:szCs w:val="24"/>
        </w:rPr>
        <w:t>One first strategy that I think helps students learn the best is elaboration. Tutors should describe and explain ideas with numerous details. This technique requires learners to move beyond essential knowledge retention and begin creating correlations within the subject. Learners should ask themselves open-ended relevant questions, respond to as much material as possible, and then double-check their comprehension. The second strategy that works well in this instance is dual coding. This idea entails combining words with visuals. When we are given information, it is fr</w:t>
      </w:r>
      <w:r w:rsidR="00FE6373">
        <w:rPr>
          <w:rFonts w:ascii="Times New Roman" w:hAnsi="Times New Roman" w:cs="Times New Roman"/>
          <w:sz w:val="24"/>
          <w:szCs w:val="24"/>
        </w:rPr>
        <w:t>equently accompanied by visual images</w:t>
      </w:r>
      <w:r w:rsidRPr="002417EB">
        <w:rPr>
          <w:rFonts w:ascii="Times New Roman" w:hAnsi="Times New Roman" w:cs="Times New Roman"/>
          <w:sz w:val="24"/>
          <w:szCs w:val="24"/>
        </w:rPr>
        <w:t>.</w:t>
      </w:r>
      <w:r w:rsidR="00FE6373">
        <w:rPr>
          <w:rFonts w:ascii="Times New Roman" w:hAnsi="Times New Roman" w:cs="Times New Roman"/>
          <w:sz w:val="24"/>
          <w:szCs w:val="24"/>
        </w:rPr>
        <w:t xml:space="preserve"> When reading, learners should be more attentive </w:t>
      </w:r>
      <w:r w:rsidRPr="002417EB">
        <w:rPr>
          <w:rFonts w:ascii="Times New Roman" w:hAnsi="Times New Roman" w:cs="Times New Roman"/>
          <w:sz w:val="24"/>
          <w:szCs w:val="24"/>
        </w:rPr>
        <w:t xml:space="preserve">to the pictures and connect them to the </w:t>
      </w:r>
      <w:r w:rsidRPr="002417EB" w:rsidR="00FE6373">
        <w:rPr>
          <w:rFonts w:ascii="Times New Roman" w:hAnsi="Times New Roman" w:cs="Times New Roman"/>
          <w:sz w:val="24"/>
          <w:szCs w:val="24"/>
        </w:rPr>
        <w:t>writing</w:t>
      </w:r>
      <w:r w:rsidR="00FE6373">
        <w:rPr>
          <w:rFonts w:ascii="Times New Roman" w:hAnsi="Times New Roman" w:cs="Times New Roman"/>
          <w:sz w:val="24"/>
          <w:szCs w:val="24"/>
        </w:rPr>
        <w:t xml:space="preserve"> by describing their implications in their terms</w:t>
      </w:r>
      <w:r w:rsidRPr="002417EB">
        <w:rPr>
          <w:rFonts w:ascii="Times New Roman" w:hAnsi="Times New Roman" w:cs="Times New Roman"/>
          <w:sz w:val="24"/>
          <w:szCs w:val="24"/>
        </w:rPr>
        <w:t>. They can then develop their graphic representations of their learning</w:t>
      </w:r>
      <w:r w:rsidR="0074374F">
        <w:rPr>
          <w:rFonts w:ascii="Times New Roman" w:hAnsi="Times New Roman" w:cs="Times New Roman"/>
          <w:sz w:val="24"/>
          <w:szCs w:val="24"/>
        </w:rPr>
        <w:t xml:space="preserve"> ideas (</w:t>
      </w:r>
      <w:r w:rsidR="0074374F">
        <w:rPr>
          <w:rFonts w:ascii="Times New Roman" w:hAnsi="Times New Roman" w:cs="Times New Roman"/>
          <w:sz w:val="24"/>
          <w:szCs w:val="24"/>
        </w:rPr>
        <w:t>TEDx</w:t>
      </w:r>
      <w:r w:rsidR="0074374F">
        <w:rPr>
          <w:rFonts w:ascii="Times New Roman" w:hAnsi="Times New Roman" w:cs="Times New Roman"/>
          <w:sz w:val="24"/>
          <w:szCs w:val="24"/>
        </w:rPr>
        <w:t xml:space="preserve"> Talks, 2015, 2:53)</w:t>
      </w:r>
      <w:r w:rsidRPr="002417EB">
        <w:rPr>
          <w:rFonts w:ascii="Times New Roman" w:hAnsi="Times New Roman" w:cs="Times New Roman"/>
          <w:sz w:val="24"/>
          <w:szCs w:val="24"/>
        </w:rPr>
        <w:t>. This process reinforces notions in the brain using two distinct pathways, making them more straightforward to recall later. Lastly, I believe using concrete examples to elaborate an idea would go a long way in helping students learn best.</w:t>
      </w:r>
    </w:p>
    <w:p w:rsidR="000B2072" w:rsidRPr="003C49F0" w:rsidP="003C49F0">
      <w:pPr>
        <w:jc w:val="center"/>
        <w:rPr>
          <w:rFonts w:ascii="Times New Roman" w:hAnsi="Times New Roman" w:cs="Times New Roman"/>
          <w:b/>
          <w:sz w:val="24"/>
          <w:szCs w:val="24"/>
        </w:rPr>
      </w:pPr>
      <w:r>
        <w:rPr>
          <w:rFonts w:ascii="Times New Roman" w:hAnsi="Times New Roman" w:cs="Times New Roman"/>
          <w:sz w:val="24"/>
          <w:szCs w:val="24"/>
        </w:rPr>
        <w:br w:type="page"/>
      </w:r>
      <w:r w:rsidRPr="003C49F0">
        <w:rPr>
          <w:rFonts w:ascii="Times New Roman" w:hAnsi="Times New Roman" w:cs="Times New Roman"/>
          <w:b/>
          <w:sz w:val="24"/>
          <w:szCs w:val="24"/>
        </w:rPr>
        <w:t>References</w:t>
      </w:r>
    </w:p>
    <w:p w:rsidR="001E6869" w:rsidRPr="001E6869" w:rsidP="003C49F0">
      <w:pPr>
        <w:spacing w:line="480" w:lineRule="auto"/>
        <w:ind w:left="720" w:hanging="720"/>
        <w:rPr>
          <w:rFonts w:ascii="Times New Roman" w:hAnsi="Times New Roman" w:cs="Times New Roman"/>
          <w:sz w:val="24"/>
          <w:szCs w:val="24"/>
        </w:rPr>
      </w:pPr>
      <w:r w:rsidRPr="001E6869">
        <w:rPr>
          <w:rFonts w:ascii="Times New Roman" w:hAnsi="Times New Roman" w:cs="Times New Roman"/>
          <w:color w:val="222222"/>
          <w:sz w:val="24"/>
          <w:szCs w:val="24"/>
          <w:shd w:val="clear" w:color="auto" w:fill="FFFFFF"/>
        </w:rPr>
        <w:t xml:space="preserve">Willingham, D. T. (2018). </w:t>
      </w:r>
      <w:r w:rsidRPr="001E6869">
        <w:rPr>
          <w:rFonts w:ascii="Times New Roman" w:hAnsi="Times New Roman" w:cs="Times New Roman"/>
          <w:i/>
          <w:color w:val="222222"/>
          <w:sz w:val="24"/>
          <w:szCs w:val="24"/>
          <w:shd w:val="clear" w:color="auto" w:fill="FFFFFF"/>
        </w:rPr>
        <w:t xml:space="preserve">Ask the Cognitive Scientist: Does Tailoring Instruction to" Learning Styles" Help Students </w:t>
      </w:r>
      <w:r w:rsidRPr="001E6869">
        <w:rPr>
          <w:rFonts w:ascii="Times New Roman" w:hAnsi="Times New Roman" w:cs="Times New Roman"/>
          <w:i/>
          <w:color w:val="222222"/>
          <w:sz w:val="24"/>
          <w:szCs w:val="24"/>
          <w:shd w:val="clear" w:color="auto" w:fill="FFFFFF"/>
        </w:rPr>
        <w:t>Learn?.</w:t>
      </w:r>
      <w:r w:rsidRPr="001E6869">
        <w:rPr>
          <w:rFonts w:ascii="Times New Roman" w:hAnsi="Times New Roman" w:cs="Times New Roman"/>
          <w:i/>
          <w:iCs/>
          <w:color w:val="222222"/>
          <w:sz w:val="24"/>
          <w:szCs w:val="24"/>
          <w:shd w:val="clear" w:color="auto" w:fill="FFFFFF"/>
        </w:rPr>
        <w:t> </w:t>
      </w:r>
      <w:r w:rsidRPr="001E6869">
        <w:rPr>
          <w:rFonts w:ascii="Times New Roman" w:hAnsi="Times New Roman" w:cs="Times New Roman"/>
          <w:iCs/>
          <w:color w:val="222222"/>
          <w:sz w:val="24"/>
          <w:szCs w:val="24"/>
          <w:shd w:val="clear" w:color="auto" w:fill="FFFFFF"/>
        </w:rPr>
        <w:t>American Educator</w:t>
      </w:r>
      <w:r w:rsidRPr="001E6869">
        <w:rPr>
          <w:rFonts w:ascii="Times New Roman" w:hAnsi="Times New Roman" w:cs="Times New Roman"/>
          <w:color w:val="222222"/>
          <w:sz w:val="24"/>
          <w:szCs w:val="24"/>
          <w:shd w:val="clear" w:color="auto" w:fill="FFFFFF"/>
        </w:rPr>
        <w:t>, </w:t>
      </w:r>
      <w:r w:rsidRPr="001E6869">
        <w:rPr>
          <w:rFonts w:ascii="Times New Roman" w:hAnsi="Times New Roman" w:cs="Times New Roman"/>
          <w:iCs/>
          <w:color w:val="222222"/>
          <w:sz w:val="24"/>
          <w:szCs w:val="24"/>
          <w:shd w:val="clear" w:color="auto" w:fill="FFFFFF"/>
        </w:rPr>
        <w:t>42</w:t>
      </w:r>
      <w:r w:rsidRPr="001E6869">
        <w:rPr>
          <w:rFonts w:ascii="Times New Roman" w:hAnsi="Times New Roman" w:cs="Times New Roman"/>
          <w:color w:val="222222"/>
          <w:sz w:val="24"/>
          <w:szCs w:val="24"/>
          <w:shd w:val="clear" w:color="auto" w:fill="FFFFFF"/>
        </w:rPr>
        <w:t>(2), 28.</w:t>
      </w:r>
    </w:p>
    <w:p w:rsidR="001E6869" w:rsidP="003C49F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TEDx</w:t>
      </w:r>
      <w:r>
        <w:rPr>
          <w:rFonts w:ascii="Times New Roman" w:hAnsi="Times New Roman" w:cs="Times New Roman"/>
          <w:sz w:val="24"/>
          <w:szCs w:val="24"/>
        </w:rPr>
        <w:t xml:space="preserve"> Talks. (2015, April 2).</w:t>
      </w:r>
      <w:r w:rsidRPr="001E6869">
        <w:rPr>
          <w:rFonts w:ascii="Times New Roman" w:hAnsi="Times New Roman" w:cs="Times New Roman"/>
          <w:i/>
          <w:sz w:val="24"/>
          <w:szCs w:val="24"/>
        </w:rPr>
        <w:t xml:space="preserve"> Learning Styles &amp; the Importance of Critical Self-Reflection |</w:t>
      </w:r>
      <w:r w:rsidRPr="001E6869">
        <w:rPr>
          <w:rFonts w:ascii="Times New Roman" w:hAnsi="Times New Roman" w:cs="Times New Roman"/>
          <w:i/>
          <w:sz w:val="24"/>
          <w:szCs w:val="24"/>
        </w:rPr>
        <w:t>Tesia</w:t>
      </w:r>
      <w:r w:rsidRPr="001E6869">
        <w:rPr>
          <w:rFonts w:ascii="Times New Roman" w:hAnsi="Times New Roman" w:cs="Times New Roman"/>
          <w:i/>
          <w:sz w:val="24"/>
          <w:szCs w:val="24"/>
        </w:rPr>
        <w:t xml:space="preserve"> </w:t>
      </w:r>
      <w:r w:rsidRPr="001E6869">
        <w:rPr>
          <w:rFonts w:ascii="Times New Roman" w:hAnsi="Times New Roman" w:cs="Times New Roman"/>
          <w:i/>
          <w:sz w:val="24"/>
          <w:szCs w:val="24"/>
        </w:rPr>
        <w:t>Marshik</w:t>
      </w:r>
      <w:r w:rsidRPr="001E6869">
        <w:rPr>
          <w:rFonts w:ascii="Times New Roman" w:hAnsi="Times New Roman" w:cs="Times New Roman"/>
          <w:i/>
          <w:sz w:val="24"/>
          <w:szCs w:val="24"/>
        </w:rPr>
        <w:t xml:space="preserve"> | </w:t>
      </w:r>
      <w:r w:rsidRPr="001E6869">
        <w:rPr>
          <w:rFonts w:ascii="Times New Roman" w:hAnsi="Times New Roman" w:cs="Times New Roman"/>
          <w:i/>
          <w:sz w:val="24"/>
          <w:szCs w:val="24"/>
        </w:rPr>
        <w:t>TEDxUWLaCrosse</w:t>
      </w:r>
      <w:r>
        <w:rPr>
          <w:rFonts w:ascii="Times New Roman" w:hAnsi="Times New Roman" w:cs="Times New Roman"/>
          <w:sz w:val="24"/>
          <w:szCs w:val="24"/>
        </w:rPr>
        <w:t xml:space="preserve">. [Video]. YouTube. </w:t>
      </w:r>
      <w:hyperlink r:id="rId4" w:history="1">
        <w:r w:rsidRPr="007C6E40">
          <w:rPr>
            <w:rStyle w:val="Hyperlink"/>
            <w:rFonts w:ascii="Times New Roman" w:hAnsi="Times New Roman" w:cs="Times New Roman"/>
            <w:sz w:val="24"/>
            <w:szCs w:val="24"/>
          </w:rPr>
          <w:t>https://www.youtube.com/watch?v=855Now8h5Rs</w:t>
        </w:r>
      </w:hyperlink>
    </w:p>
    <w:p w:rsidR="001E6869" w:rsidP="003C49F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Memorize Academy. (2017, January 27). </w:t>
      </w:r>
      <w:r w:rsidRPr="001E6869">
        <w:rPr>
          <w:rFonts w:ascii="Times New Roman" w:hAnsi="Times New Roman" w:cs="Times New Roman"/>
          <w:i/>
          <w:sz w:val="24"/>
          <w:szCs w:val="24"/>
        </w:rPr>
        <w:t>Learning Style-A Complete Myth</w:t>
      </w:r>
      <w:r>
        <w:rPr>
          <w:rFonts w:ascii="Times New Roman" w:hAnsi="Times New Roman" w:cs="Times New Roman"/>
          <w:sz w:val="24"/>
          <w:szCs w:val="24"/>
        </w:rPr>
        <w:t xml:space="preserve">. [Video]. YouTube. </w:t>
      </w:r>
      <w:hyperlink r:id="rId5" w:history="1">
        <w:r w:rsidRPr="007C6E40">
          <w:rPr>
            <w:rStyle w:val="Hyperlink"/>
            <w:rFonts w:ascii="Times New Roman" w:hAnsi="Times New Roman" w:cs="Times New Roman"/>
            <w:sz w:val="24"/>
            <w:szCs w:val="24"/>
          </w:rPr>
          <w:t>https://www.youtube.com/watch?v=o_SQrRa73U0</w:t>
        </w:r>
      </w:hyperlink>
    </w:p>
    <w:p w:rsidR="00F70168" w:rsidRPr="002417EB" w:rsidP="003C49F0">
      <w:pPr>
        <w:spacing w:line="480" w:lineRule="auto"/>
        <w:jc w:val="center"/>
        <w:rPr>
          <w:rFonts w:ascii="Times New Roman" w:hAnsi="Times New Roman" w:cs="Times New Roman"/>
          <w:sz w:val="24"/>
          <w:szCs w:val="24"/>
        </w:rPr>
      </w:pP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4015668"/>
      <w:docPartObj>
        <w:docPartGallery w:val="Page Numbers (Top of Page)"/>
        <w:docPartUnique/>
      </w:docPartObj>
    </w:sdtPr>
    <w:sdtEndPr>
      <w:rPr>
        <w:noProof/>
      </w:rPr>
    </w:sdtEndPr>
    <w:sdtContent>
      <w:p w:rsidR="00901E2A">
        <w:pPr>
          <w:pStyle w:val="Header"/>
          <w:jc w:val="right"/>
        </w:pPr>
        <w:r w:rsidRPr="00901E2A">
          <w:rPr>
            <w:rFonts w:ascii="Times New Roman" w:hAnsi="Times New Roman" w:cs="Times New Roman"/>
            <w:sz w:val="24"/>
            <w:szCs w:val="24"/>
          </w:rPr>
          <w:fldChar w:fldCharType="begin"/>
        </w:r>
        <w:r w:rsidRPr="00901E2A">
          <w:rPr>
            <w:rFonts w:ascii="Times New Roman" w:hAnsi="Times New Roman" w:cs="Times New Roman"/>
            <w:sz w:val="24"/>
            <w:szCs w:val="24"/>
          </w:rPr>
          <w:instrText xml:space="preserve"> PAGE   \* MERGEFORMAT </w:instrText>
        </w:r>
        <w:r w:rsidRPr="00901E2A">
          <w:rPr>
            <w:rFonts w:ascii="Times New Roman" w:hAnsi="Times New Roman" w:cs="Times New Roman"/>
            <w:sz w:val="24"/>
            <w:szCs w:val="24"/>
          </w:rPr>
          <w:fldChar w:fldCharType="separate"/>
        </w:r>
        <w:r w:rsidR="00723510">
          <w:rPr>
            <w:rFonts w:ascii="Times New Roman" w:hAnsi="Times New Roman" w:cs="Times New Roman"/>
            <w:noProof/>
            <w:sz w:val="24"/>
            <w:szCs w:val="24"/>
          </w:rPr>
          <w:t>4</w:t>
        </w:r>
        <w:r w:rsidRPr="00901E2A">
          <w:rPr>
            <w:rFonts w:ascii="Times New Roman" w:hAnsi="Times New Roman" w:cs="Times New Roman"/>
            <w:noProof/>
            <w:sz w:val="24"/>
            <w:szCs w:val="24"/>
          </w:rPr>
          <w:fldChar w:fldCharType="end"/>
        </w:r>
      </w:p>
    </w:sdtContent>
  </w:sdt>
  <w:p w:rsidR="00901E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A6E"/>
    <w:rsid w:val="00014A39"/>
    <w:rsid w:val="000A6055"/>
    <w:rsid w:val="000B2072"/>
    <w:rsid w:val="00107BA8"/>
    <w:rsid w:val="0018416E"/>
    <w:rsid w:val="0019525F"/>
    <w:rsid w:val="001E6869"/>
    <w:rsid w:val="00211AEE"/>
    <w:rsid w:val="002417EB"/>
    <w:rsid w:val="002C38EC"/>
    <w:rsid w:val="00300579"/>
    <w:rsid w:val="003B117C"/>
    <w:rsid w:val="003C49F0"/>
    <w:rsid w:val="00431BCC"/>
    <w:rsid w:val="00431FF4"/>
    <w:rsid w:val="00486FAC"/>
    <w:rsid w:val="005416A9"/>
    <w:rsid w:val="00547A4E"/>
    <w:rsid w:val="00623D0A"/>
    <w:rsid w:val="006B1552"/>
    <w:rsid w:val="00723510"/>
    <w:rsid w:val="0074374F"/>
    <w:rsid w:val="007C2C38"/>
    <w:rsid w:val="007C6E40"/>
    <w:rsid w:val="00804A6E"/>
    <w:rsid w:val="008B7AFC"/>
    <w:rsid w:val="00901E2A"/>
    <w:rsid w:val="009604D0"/>
    <w:rsid w:val="009C5AC6"/>
    <w:rsid w:val="009D7AAD"/>
    <w:rsid w:val="009E1DC0"/>
    <w:rsid w:val="00A54956"/>
    <w:rsid w:val="00A93D80"/>
    <w:rsid w:val="00AD17F2"/>
    <w:rsid w:val="00B00D61"/>
    <w:rsid w:val="00B30D51"/>
    <w:rsid w:val="00B42CD4"/>
    <w:rsid w:val="00B904BD"/>
    <w:rsid w:val="00BB1E9B"/>
    <w:rsid w:val="00C2047D"/>
    <w:rsid w:val="00D81C1F"/>
    <w:rsid w:val="00D83F7C"/>
    <w:rsid w:val="00DD28F7"/>
    <w:rsid w:val="00E35BE5"/>
    <w:rsid w:val="00E57263"/>
    <w:rsid w:val="00F02A84"/>
    <w:rsid w:val="00F70168"/>
    <w:rsid w:val="00FA13A1"/>
    <w:rsid w:val="00FE637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60AFAC6"/>
  <w15:chartTrackingRefBased/>
  <w15:docId w15:val="{79600FF9-8554-41FA-BB29-EFF243A1B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1E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E2A"/>
  </w:style>
  <w:style w:type="paragraph" w:styleId="Footer">
    <w:name w:val="footer"/>
    <w:basedOn w:val="Normal"/>
    <w:link w:val="FooterChar"/>
    <w:uiPriority w:val="99"/>
    <w:unhideWhenUsed/>
    <w:rsid w:val="00901E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E2A"/>
  </w:style>
  <w:style w:type="character" w:styleId="Hyperlink">
    <w:name w:val="Hyperlink"/>
    <w:basedOn w:val="DefaultParagraphFont"/>
    <w:uiPriority w:val="99"/>
    <w:unhideWhenUsed/>
    <w:rsid w:val="005416A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youtube.com/watch?v=855Now8h5Rs" TargetMode="External" /><Relationship Id="rId5" Type="http://schemas.openxmlformats.org/officeDocument/2006/relationships/hyperlink" Target="https://www.youtube.com/watch?v=o_SQrRa73U0"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4</Pages>
  <Words>635</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HP</cp:lastModifiedBy>
  <cp:revision>41</cp:revision>
  <dcterms:created xsi:type="dcterms:W3CDTF">2021-09-22T08:12:00Z</dcterms:created>
  <dcterms:modified xsi:type="dcterms:W3CDTF">2021-09-22T11:41:00Z</dcterms:modified>
</cp:coreProperties>
</file>